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F82834" w:rsidP="00C628CC">
      <w:pPr>
        <w:spacing w:line="240" w:lineRule="auto"/>
        <w:jc w:val="center"/>
        <w:rPr>
          <w:rFonts w:ascii="Impact" w:hAnsi="Impact"/>
          <w:sz w:val="44"/>
        </w:rPr>
      </w:pPr>
      <w:r w:rsidRPr="00C624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-470535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351" w:rsidRPr="00C624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5930900</wp:posOffset>
            </wp:positionH>
            <wp:positionV relativeFrom="paragraph">
              <wp:posOffset>-530860</wp:posOffset>
            </wp:positionV>
            <wp:extent cx="1085215" cy="154305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0154E" w:rsidRDefault="0015532F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45.25pt;margin-top:86.35pt;width:606.75pt;height:12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" fillcolor="white [3201]" strokecolor="white [3212]" strokeweight=".5pt">
            <v:textbox>
              <w:txbxContent>
                <w:p w:rsidR="00C6243B" w:rsidRDefault="00C6243B" w:rsidP="00C624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</w:pPr>
                  <w:r w:rsidRPr="00C6243B"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  <w:t>KARA YOLU İLE YAPILAN</w:t>
                  </w:r>
                </w:p>
                <w:p w:rsidR="00C6243B" w:rsidRPr="00C6243B" w:rsidRDefault="00C6243B" w:rsidP="00C624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</w:pPr>
                  <w:r w:rsidRPr="00C6243B"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  <w:t xml:space="preserve">YOLCU TAŞIMACILIĞI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  <w:t>İ</w:t>
                  </w:r>
                  <w:r w:rsidR="00870E42"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  <w:t>ŞLERİ İÇİN</w:t>
                  </w:r>
                  <w:r w:rsidRPr="00C6243B">
                    <w:rPr>
                      <w:rFonts w:ascii="Times New Roman" w:hAnsi="Times New Roman" w:cs="Times New Roman"/>
                      <w:b/>
                      <w:color w:val="00B050"/>
                      <w:sz w:val="70"/>
                      <w:szCs w:val="70"/>
                    </w:rPr>
                    <w:t xml:space="preserve"> KONTROL LİSTESİ</w:t>
                  </w:r>
                </w:p>
                <w:p w:rsidR="00C6243B" w:rsidRPr="008A3A56" w:rsidRDefault="00C6243B" w:rsidP="00C6243B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  <w:r w:rsidR="00C624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2649220</wp:posOffset>
            </wp:positionV>
            <wp:extent cx="7616825" cy="7038975"/>
            <wp:effectExtent l="0" t="0" r="3175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56" t="34194"/>
                    <a:stretch/>
                  </pic:blipFill>
                  <pic:spPr bwMode="auto">
                    <a:xfrm>
                      <a:off x="0" y="0"/>
                      <a:ext cx="7616825" cy="703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Style w:val="TabloKlavuzu"/>
        <w:tblW w:w="15279" w:type="dxa"/>
        <w:jc w:val="center"/>
        <w:tblLayout w:type="fixed"/>
        <w:tblLook w:val="04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41013E" w:rsidRPr="00E040FF" w:rsidTr="007C2C39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41013E" w:rsidRPr="007712EE" w:rsidRDefault="0041013E" w:rsidP="007C2C39">
            <w:pPr>
              <w:jc w:val="center"/>
              <w:rPr>
                <w:b/>
              </w:rPr>
            </w:pPr>
            <w:r w:rsidRPr="00E040FF">
              <w:rPr>
                <w:b/>
              </w:rPr>
              <w:lastRenderedPageBreak/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41013E" w:rsidRPr="00E040FF" w:rsidRDefault="0041013E" w:rsidP="007C2C39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41013E" w:rsidRPr="00E040FF" w:rsidRDefault="0041013E" w:rsidP="007C2C39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41013E" w:rsidRDefault="0041013E" w:rsidP="007C2C39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  <w:p w:rsidR="0041013E" w:rsidRPr="00A747FB" w:rsidRDefault="0041013E" w:rsidP="007C2C39">
            <w:pPr>
              <w:jc w:val="center"/>
            </w:pPr>
            <w:bookmarkStart w:id="0" w:name="_GoBack"/>
            <w:bookmarkEnd w:id="0"/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 </w:t>
            </w:r>
            <w:r>
              <w:rPr>
                <w:rFonts w:cstheme="minorHAnsi"/>
              </w:rPr>
              <w:t xml:space="preserve">iç </w:t>
            </w:r>
            <w:r w:rsidRPr="00883995">
              <w:rPr>
                <w:rFonts w:cstheme="minorHAnsi"/>
              </w:rPr>
              <w:t>zemini, kayma veya düşmeyi önleyecek şekilde uygun malzeme ile kaplanmış</w:t>
            </w:r>
            <w:r>
              <w:rPr>
                <w:rFonts w:cstheme="minorHAnsi"/>
              </w:rPr>
              <w:t xml:space="preserve"> mıdır?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9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>Zemin düzenli olarak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3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Araçlar </w:t>
            </w:r>
            <w:r w:rsidRPr="00883995">
              <w:t xml:space="preserve">düzenli </w:t>
            </w:r>
            <w:r>
              <w:t>olarak havalandırılıyor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t xml:space="preserve">Araçlarda bulunan iklimlendirme cihazlarının kontrolleri düzenli aralıklarla </w:t>
            </w:r>
            <w:r>
              <w:t>yapılıyor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448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="Calibri"/>
              </w:rPr>
              <w:t>Araçlardaki c</w:t>
            </w:r>
            <w:r w:rsidRPr="00883995">
              <w:rPr>
                <w:rFonts w:cstheme="minorHAnsi"/>
              </w:rPr>
              <w:t>am yüzeyler</w:t>
            </w:r>
            <w:r>
              <w:rPr>
                <w:rFonts w:cstheme="minorHAnsi"/>
              </w:rPr>
              <w:t>de</w:t>
            </w:r>
            <w:r w:rsidRPr="00883995">
              <w:rPr>
                <w:rFonts w:cstheme="minorHAnsi"/>
              </w:rPr>
              <w:t xml:space="preserve"> kırık veya çatlak bulun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="Calibri"/>
              </w:rPr>
            </w:pPr>
            <w:r w:rsidRPr="00883995">
              <w:rPr>
                <w:rFonts w:cs="Calibri"/>
              </w:rPr>
              <w:t>Araçlar</w:t>
            </w:r>
            <w:r w:rsidRPr="00883995">
              <w:rPr>
                <w:rFonts w:cstheme="minorHAnsi"/>
              </w:rPr>
              <w:t xml:space="preserve"> içerisinde monte edilmiş raflar, TV üniteleri veya üst bölmelere konulan yüklerin/ malzemelerin düşmesini önleyecek tedbirler 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7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t>Araç içerisinde sigara içilmesi yasak</w:t>
            </w:r>
            <w:r>
              <w:t xml:space="preserve"> mı? Çalışanlar</w:t>
            </w:r>
            <w:r>
              <w:rPr>
                <w:rFonts w:cs="Calibri"/>
              </w:rPr>
              <w:t xml:space="preserve"> bu konuda bilgilendiriliyor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40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</w:pPr>
            <w:r w:rsidRPr="00883995">
              <w:rPr>
                <w:rFonts w:cstheme="minorHAnsi"/>
              </w:rPr>
              <w:t>Araç</w:t>
            </w:r>
            <w:r>
              <w:rPr>
                <w:rFonts w:cstheme="minorHAnsi"/>
              </w:rPr>
              <w:t xml:space="preserve"> içi </w:t>
            </w:r>
            <w:r w:rsidRPr="00883995">
              <w:rPr>
                <w:rFonts w:cstheme="minorHAnsi"/>
              </w:rPr>
              <w:t xml:space="preserve">aydınlatmalar çalışır halde </w:t>
            </w:r>
            <w:r>
              <w:rPr>
                <w:rFonts w:cstheme="minorHAnsi"/>
              </w:rPr>
              <w:t>bulunuyor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t xml:space="preserve">Çalışanların egzoz gazına ve toza maruziyetini önlenmek için gerekli önlemler </w:t>
            </w:r>
            <w:r>
              <w:t>alınıyor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95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</w:pPr>
            <w:r w:rsidRPr="00883995">
              <w:rPr>
                <w:rFonts w:cstheme="minorHAnsi"/>
              </w:rPr>
              <w:t xml:space="preserve">Aşırı sıcak veya soğuk hava koşullarında araçlarda uygun termal konfor şartları </w:t>
            </w:r>
            <w:r>
              <w:rPr>
                <w:rFonts w:cstheme="minorHAnsi"/>
              </w:rPr>
              <w:t>sağlanıyor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6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Araçlar kullanımdan sonra temizlenmekte, çöpler düzenli olarak ve uygun şekilde </w:t>
            </w:r>
            <w:r>
              <w:rPr>
                <w:rFonts w:cstheme="minorHAnsi"/>
              </w:rPr>
              <w:t>toplanıyor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1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  <w:highlight w:val="yellow"/>
              </w:rPr>
            </w:pPr>
            <w:r w:rsidRPr="00883995">
              <w:rPr>
                <w:rFonts w:cstheme="minorHAnsi"/>
              </w:rPr>
              <w:t xml:space="preserve">Tüm araçların elektrik aksamları (göstergeler, farlar, sigortalar vb.) düzenli aralıklarla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B53482" w:rsidRDefault="0041013E" w:rsidP="007C2C39">
            <w:pPr>
              <w:jc w:val="both"/>
            </w:pPr>
            <w:r w:rsidRPr="00883995">
              <w:t xml:space="preserve">Araçların servis ve bakımları periyodik olarak </w:t>
            </w:r>
            <w:r>
              <w:t>yapılıyor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B804EF">
              <w:t>Araç içine alınmasına izin verilen yükler koridorlara yerleştiril</w:t>
            </w:r>
            <w:r>
              <w:t xml:space="preserve">iyor mu?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A27DFC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B804EF" w:rsidRDefault="0041013E" w:rsidP="007C2C39">
            <w:r>
              <w:t>Yükler,</w:t>
            </w:r>
            <w:r w:rsidRPr="00B804EF">
              <w:t xml:space="preserve"> acil çıkış yollarını veya kapıları</w:t>
            </w:r>
            <w:r>
              <w:t xml:space="preserve"> </w:t>
            </w:r>
            <w:r w:rsidRPr="00B804EF">
              <w:t>kapat</w:t>
            </w:r>
            <w: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A27DFC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>
              <w:t xml:space="preserve">Sürücülerin veya </w:t>
            </w:r>
            <w:r w:rsidRPr="00883995">
              <w:t>muavinlerin özellikle</w:t>
            </w:r>
            <w:r>
              <w:t xml:space="preserve"> dönüşümlü</w:t>
            </w:r>
            <w:r w:rsidRPr="00883995">
              <w:t xml:space="preserve"> çalışmaları sırasında barınma gibi temel ihtiyaçları için uygun alanlar </w:t>
            </w:r>
            <w:r>
              <w:t>ayrılıyor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72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ACİL DURUMLAR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Araçlarda yangın </w:t>
            </w:r>
            <w:r>
              <w:rPr>
                <w:rFonts w:cstheme="minorHAnsi"/>
              </w:rPr>
              <w:t>söndürücüler</w:t>
            </w:r>
            <w:r w:rsidRPr="00883995">
              <w:rPr>
                <w:rFonts w:cstheme="minorHAnsi"/>
              </w:rPr>
              <w:t xml:space="preserve"> mevcut</w:t>
            </w:r>
            <w:r>
              <w:rPr>
                <w:rFonts w:cstheme="minorHAnsi"/>
              </w:rPr>
              <w:t xml:space="preserve">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60088" w:rsidRDefault="0041013E" w:rsidP="007C2C39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Yangın söndürücülerin </w:t>
            </w:r>
            <w:r w:rsidRPr="00883995">
              <w:rPr>
                <w:rFonts w:cstheme="minorHAnsi"/>
              </w:rPr>
              <w:t xml:space="preserve">son kullanma tarihleri ve basınçları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60088" w:rsidRDefault="0041013E" w:rsidP="007C2C39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>Araç içerisinde kullanılan cihazların devrilme ihtimaline karşı gerekli tedbirler 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Elektrikli cihazlar</w:t>
            </w:r>
            <w:r w:rsidRPr="00883995">
              <w:rPr>
                <w:rFonts w:cstheme="minorHAnsi"/>
              </w:rPr>
              <w:t xml:space="preserve"> yanıcı malzemelerle temas etmeyecek şekilde yerleştiril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Yolcuların yanıcı, patlayıcı, parlayıcı vb. kaza anında tehlike teşkil edebilecek kimyasal içerikli yükleri araç içerisine </w:t>
            </w:r>
            <w:r>
              <w:rPr>
                <w:rFonts w:cstheme="minorHAnsi"/>
              </w:rPr>
              <w:t>alınıyor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917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highlight w:val="cyan"/>
              </w:rPr>
            </w:pPr>
            <w:r w:rsidRPr="00883995">
              <w:rPr>
                <w:rFonts w:cstheme="minorHAnsi"/>
              </w:rPr>
              <w:t>Acil durumlar ile ilgili iletişime geçilecek telefon numaraları (ambulans, polis vb.) araç içerisinde bulundurul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highlight w:val="cyan"/>
              </w:rPr>
            </w:pPr>
            <w:r w:rsidRPr="00883995">
              <w:rPr>
                <w:rFonts w:cstheme="minorHAnsi"/>
              </w:rPr>
              <w:t xml:space="preserve">Lipit Petrol Gazı (LPG) ile çalışan araçların LPG tanklarının kontrolleri düzenli olarak </w:t>
            </w:r>
            <w:r>
              <w:rPr>
                <w:rFonts w:cstheme="minorHAnsi"/>
              </w:rPr>
              <w:t>yapılıyor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99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highlight w:val="cyan"/>
              </w:rPr>
            </w:pPr>
            <w:r w:rsidRPr="00883995">
              <w:rPr>
                <w:rFonts w:cstheme="minorHAnsi"/>
              </w:rPr>
              <w:t>Araçlarda, içerisinde yeterli malzeme bulunan ilkyardım çantası bulun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223F2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ÇALIŞMA ORTAMI</w:t>
            </w:r>
          </w:p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(SEYİR HALİNDE GÜVENLİK)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spacing w:before="200" w:after="200" w:line="276" w:lineRule="auto"/>
              <w:ind w:right="-20"/>
              <w:rPr>
                <w:rFonts w:cstheme="minorHAnsi"/>
                <w:highlight w:val="cyan"/>
              </w:rPr>
            </w:pPr>
            <w:r w:rsidRPr="00883995">
              <w:rPr>
                <w:rFonts w:cstheme="minorHAnsi"/>
              </w:rPr>
              <w:t xml:space="preserve">Çalışanların,  sürüş sırasında titreşime maruz kalmamaları için araçların bakımları düzenli olarak </w:t>
            </w:r>
            <w:r w:rsidRPr="00883995">
              <w:rPr>
                <w:rFonts w:cstheme="minorHAnsi"/>
              </w:rPr>
              <w:lastRenderedPageBreak/>
              <w:t>yap</w:t>
            </w:r>
            <w:r>
              <w:rPr>
                <w:rFonts w:cstheme="minorHAnsi"/>
              </w:rPr>
              <w:t>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</w:pPr>
            <w:r w:rsidRPr="00883995">
              <w:rPr>
                <w:rFonts w:cstheme="minorHAnsi"/>
              </w:rPr>
              <w:t xml:space="preserve">Çalışanlara, trafik kurallarına ve </w:t>
            </w:r>
            <w:r w:rsidRPr="00883995">
              <w:t xml:space="preserve">levhalarına uymaları konusunda gerekli talimatlar </w:t>
            </w:r>
            <w:r>
              <w:t>veriliyor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8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>Araçların güvenlik donanımları çalışır durumda</w:t>
            </w:r>
            <w:r>
              <w:rPr>
                <w:rFonts w:cstheme="minorHAnsi"/>
              </w:rPr>
              <w:t xml:space="preserve"> mıdır?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10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Çalışanlara, hava koşulları ve karayollarının durumu hakkında düzenli bilgi akışı sağlan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83995">
              <w:rPr>
                <w:rFonts w:cstheme="minorHAnsi"/>
              </w:rPr>
              <w:t>raçlarda mevsim koşullarına uygun lastik kullanıl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81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a</w:t>
            </w:r>
            <w:r w:rsidRPr="00883995">
              <w:rPr>
                <w:rFonts w:cstheme="minorHAnsi"/>
              </w:rPr>
              <w:t>, sürüş sırasında emniyet kemerlerinin takılması konusunda talimat</w:t>
            </w:r>
            <w:r>
              <w:rPr>
                <w:rFonts w:cstheme="minorHAnsi"/>
              </w:rPr>
              <w:t xml:space="preserve"> veriliyor mu?</w:t>
            </w:r>
            <w:r w:rsidRPr="00883995">
              <w:rPr>
                <w:rFonts w:cstheme="minorHAnsi"/>
              </w:rPr>
              <w:t xml:space="preserve">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845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  <w:highlight w:val="magenta"/>
              </w:rPr>
            </w:pPr>
            <w:r w:rsidRPr="00883995">
              <w:rPr>
                <w:rFonts w:cstheme="minorHAnsi"/>
              </w:rPr>
              <w:t xml:space="preserve">Yolcuların araç sürücüsü ile </w:t>
            </w:r>
            <w:r>
              <w:rPr>
                <w:rFonts w:cstheme="minorHAnsi"/>
              </w:rPr>
              <w:t>gereksiz konuşmaları</w:t>
            </w:r>
            <w:r w:rsidRPr="00883995">
              <w:rPr>
                <w:rFonts w:cstheme="minorHAnsi"/>
              </w:rPr>
              <w:t xml:space="preserve"> engellen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rFonts w:cstheme="minorHAnsi"/>
                <w:i/>
                <w:strike/>
              </w:rPr>
            </w:pPr>
          </w:p>
        </w:tc>
        <w:tc>
          <w:tcPr>
            <w:tcW w:w="2267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</w:rPr>
            </w:pPr>
          </w:p>
        </w:tc>
        <w:tc>
          <w:tcPr>
            <w:tcW w:w="1693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Gerekli olan durumlarda araçlarda muavin bulundurul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07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>
              <w:rPr>
                <w:b/>
              </w:rPr>
              <w:t>PSİKOSOSYAL ETKENLER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r w:rsidRPr="00883995">
              <w:rPr>
                <w:rFonts w:cstheme="minorHAnsi"/>
              </w:rPr>
              <w:t xml:space="preserve">Çalışanlar, maruz kalabilecekleri olumsuz davranışlar (tehdit, hakaret vb.) karşısında nasıl davranacağını </w:t>
            </w:r>
            <w:r>
              <w:rPr>
                <w:rFonts w:cstheme="minorHAnsi"/>
              </w:rPr>
              <w:t>biliyor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69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 yaptıkları işten kaynaklanan stres ile baş edebilmeleri için gerekli eğitimi </w:t>
            </w:r>
            <w:r>
              <w:rPr>
                <w:rFonts w:cstheme="minorHAnsi"/>
              </w:rPr>
              <w:t>alıyor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Çalışanların çalışma programları belirlen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65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a</w:t>
            </w:r>
            <w:r w:rsidRPr="00883995">
              <w:rPr>
                <w:rFonts w:cstheme="minorHAnsi"/>
              </w:rPr>
              <w:t>, hareket saa</w:t>
            </w:r>
            <w:r>
              <w:rPr>
                <w:rFonts w:cstheme="minorHAnsi"/>
              </w:rPr>
              <w:t>tlerine uyma konusunda talimat veriliyor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10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Vardiyalı çalışma düzeninin çalışanlar üzerinde oluşturduğu olumsuz psikososyal etkiler vardiyalar en makul şekilde düzenlenerek </w:t>
            </w:r>
            <w:r>
              <w:rPr>
                <w:rFonts w:cstheme="minorHAnsi"/>
              </w:rPr>
              <w:t>asgari düzeye indiriliyor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00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>
              <w:rPr>
                <w:b/>
              </w:rPr>
              <w:t>ERGONOMİ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color w:val="FF0000"/>
                <w:highlight w:val="yellow"/>
              </w:rPr>
            </w:pPr>
            <w:r w:rsidRPr="00883995">
              <w:t>Çalışanlar, uzun süre aynı pozisyonda veya fiziksel anlamda zorlayıcı hareket yapmamaları konusunda bilgilendiril</w:t>
            </w:r>
            <w: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223F2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1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B804EF" w:rsidRDefault="0041013E" w:rsidP="007C2C39">
            <w:pPr>
              <w:rPr>
                <w:color w:val="FF0000"/>
              </w:rPr>
            </w:pPr>
            <w:r w:rsidRPr="00883995">
              <w:t>Tüm araçlarda, ayarlanabili</w:t>
            </w:r>
            <w:r>
              <w:t>r sürücü koltukları mevcut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i/>
              </w:rPr>
            </w:pPr>
            <w:r w:rsidRPr="00883995">
              <w:t>Elle taşınamayacak kadar ağır yüklerin çalışanlarca kaldırılması engellen</w:t>
            </w:r>
            <w: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1693" w:type="dxa"/>
          </w:tcPr>
          <w:p w:rsidR="0041013E" w:rsidRPr="00F612E5" w:rsidRDefault="0041013E" w:rsidP="007C2C39">
            <w:pPr>
              <w:rPr>
                <w:b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i/>
              </w:rPr>
            </w:pPr>
            <w:r w:rsidRPr="00883995">
              <w:rPr>
                <w:rFonts w:cstheme="minorHAnsi"/>
              </w:rPr>
              <w:t>Yüklerin elle taşınmasının da neden olabileceği kas iskelet sistemi hastalıklarına karşı çalışanlar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1693" w:type="dxa"/>
          </w:tcPr>
          <w:p w:rsidR="0041013E" w:rsidRPr="00F612E5" w:rsidRDefault="0041013E" w:rsidP="007C2C39">
            <w:pPr>
              <w:rPr>
                <w:b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Çalışanlar, elle kaldırma/taşıma (yolcu bagajına yardım gibi) yaptıkları durumda kendi sağlıklarını tehlikeye atmayacak şekilde hareket </w:t>
            </w:r>
            <w:r>
              <w:rPr>
                <w:rFonts w:cstheme="minorHAnsi"/>
              </w:rPr>
              <w:t>ediyor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1693" w:type="dxa"/>
          </w:tcPr>
          <w:p w:rsidR="0041013E" w:rsidRPr="00F612E5" w:rsidRDefault="0041013E" w:rsidP="007C2C39">
            <w:pPr>
              <w:rPr>
                <w:b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  <w:r w:rsidRPr="00883995"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F612E5">
              <w:rPr>
                <w:rFonts w:cs="Calibri"/>
              </w:rPr>
              <w:t xml:space="preserve">Çalışanların işe </w:t>
            </w:r>
            <w:r w:rsidRPr="001A3141">
              <w:rPr>
                <w:rFonts w:cs="Calibri"/>
              </w:rPr>
              <w:t xml:space="preserve">giriş </w:t>
            </w:r>
            <w:r>
              <w:rPr>
                <w:rFonts w:cs="Calibri"/>
              </w:rPr>
              <w:t>muayenesi yaptırılıyor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F612E5" w:rsidRDefault="0041013E" w:rsidP="007C2C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Çalışanların </w:t>
            </w:r>
            <w:r w:rsidRPr="001A3141">
              <w:rPr>
                <w:rFonts w:cs="Calibri"/>
              </w:rPr>
              <w:t>periyodik</w:t>
            </w:r>
            <w:r w:rsidRPr="00F612E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muayeneleri zamanında yaptırılıyor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Çalışanların karşı karşıya kaldıkları kazalar ve işe bağlı oluşan hastalıklar 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Çalışanların karşı karşıya kaldıkları önceden olmuş kazalar veya işe bağlı hastalıklar incelenerek yeniden meydana </w:t>
            </w:r>
            <w:r>
              <w:rPr>
                <w:rFonts w:cstheme="minorHAnsi"/>
              </w:rPr>
              <w:t>gelmeleri önleniyor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="Calibri"/>
              </w:rPr>
              <w:t>Çalışanların, gece vardiyası veya değişik vardiya çalışmalarına uyumlarındaki sorunlar izlen</w:t>
            </w:r>
            <w:r>
              <w:rPr>
                <w:rFonts w:cs="Calibri"/>
              </w:rPr>
              <w:t>iyor mu?</w:t>
            </w:r>
            <w:r w:rsidRPr="00883995">
              <w:rPr>
                <w:rFonts w:cs="Calibri"/>
              </w:rPr>
              <w:t xml:space="preserve"> 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Pr="00883995">
              <w:rPr>
                <w:rFonts w:cs="Calibri"/>
              </w:rPr>
              <w:t>ece vardiyası</w:t>
            </w:r>
            <w:r>
              <w:rPr>
                <w:rFonts w:cs="Calibri"/>
              </w:rPr>
              <w:t>nda</w:t>
            </w:r>
            <w:r w:rsidRPr="00883995">
              <w:rPr>
                <w:rFonts w:cs="Calibri"/>
              </w:rPr>
              <w:t xml:space="preserve"> veya değişik vardiya çalışmaları</w:t>
            </w:r>
            <w:r>
              <w:rPr>
                <w:rFonts w:cs="Calibri"/>
              </w:rPr>
              <w:t xml:space="preserve"> olan çalışanlar </w:t>
            </w:r>
            <w:r w:rsidRPr="00883995">
              <w:rPr>
                <w:rFonts w:cs="Calibri"/>
              </w:rPr>
              <w:t>düzenli sağlık gözetiminden geçiril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677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Çalışanlara genel iş sağlığı ve güvenliği eğitimi </w:t>
            </w:r>
            <w:r>
              <w:rPr>
                <w:rFonts w:cstheme="minorHAnsi"/>
              </w:rPr>
              <w:t>veriliyor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0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Çalışanlar, yaptıkları iş konusunda eğitil</w:t>
            </w:r>
            <w:r>
              <w:rPr>
                <w:rFonts w:cstheme="minorHAnsi"/>
              </w:rPr>
              <w:t>iyor mu</w:t>
            </w:r>
            <w:r w:rsidRPr="00883995">
              <w:rPr>
                <w:rFonts w:cstheme="minorHAnsi"/>
              </w:rPr>
              <w:t xml:space="preserve"> ve</w:t>
            </w:r>
            <w:r>
              <w:rPr>
                <w:rFonts w:cstheme="minorHAnsi"/>
              </w:rPr>
              <w:t>ya</w:t>
            </w:r>
            <w:r w:rsidRPr="00883995">
              <w:rPr>
                <w:rFonts w:cstheme="minorHAnsi"/>
              </w:rPr>
              <w:t xml:space="preserve"> yönlendiril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08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Default="0041013E" w:rsidP="007C2C39">
            <w:r w:rsidRPr="00883995">
              <w:t>Eğitim ve bilgilendirme ile ilgili belgeler kayıt altına alın</w:t>
            </w:r>
            <w:r>
              <w:t>ıyor mu?</w:t>
            </w:r>
          </w:p>
          <w:p w:rsidR="0041013E" w:rsidRPr="00883995" w:rsidRDefault="0041013E" w:rsidP="007C2C39">
            <w:pPr>
              <w:rPr>
                <w:rFonts w:cstheme="minorHAnsi"/>
              </w:rPr>
            </w:pP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08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r>
              <w:t xml:space="preserve">Eğitim ve bilgilendirme kayıtları </w:t>
            </w:r>
            <w:r w:rsidRPr="00883995">
              <w:t xml:space="preserve">uygun şekilde muhafaza </w:t>
            </w:r>
            <w:r>
              <w:t>ediliyor mu?</w:t>
            </w:r>
            <w:r w:rsidRPr="00883995">
              <w:t xml:space="preserve"> 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</w:tbl>
    <w:p w:rsidR="00B16B3A" w:rsidRDefault="00B16B3A" w:rsidP="00457BE8">
      <w:pPr>
        <w:spacing w:after="0"/>
      </w:pPr>
    </w:p>
    <w:p w:rsidR="00870E42" w:rsidRDefault="00870E42" w:rsidP="00870E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870E42" w:rsidRPr="00443403" w:rsidRDefault="00870E42" w:rsidP="00870E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0C" w:rsidRDefault="00394E0C" w:rsidP="00BD510D">
      <w:pPr>
        <w:spacing w:after="0" w:line="240" w:lineRule="auto"/>
      </w:pPr>
      <w:r>
        <w:separator/>
      </w:r>
    </w:p>
  </w:endnote>
  <w:endnote w:type="continuationSeparator" w:id="0">
    <w:p w:rsidR="00394E0C" w:rsidRDefault="00394E0C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A1" w:rsidRDefault="00F83DA1">
    <w:pPr>
      <w:pStyle w:val="Altbilgi"/>
      <w:jc w:val="right"/>
    </w:pPr>
  </w:p>
  <w:p w:rsidR="00F83DA1" w:rsidRDefault="00F83DA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F83DA1" w:rsidRDefault="0015532F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F83DA1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0417E0">
          <w:rPr>
            <w:b/>
            <w:noProof/>
            <w:sz w:val="16"/>
          </w:rPr>
          <w:t>5</w:t>
        </w:r>
        <w:r w:rsidRPr="00E4599E">
          <w:rPr>
            <w:b/>
            <w:sz w:val="16"/>
          </w:rPr>
          <w:fldChar w:fldCharType="end"/>
        </w:r>
        <w:r w:rsidR="00F83DA1">
          <w:rPr>
            <w:b/>
            <w:sz w:val="16"/>
          </w:rPr>
          <w:t>/</w:t>
        </w:r>
        <w:r w:rsidR="0041013E">
          <w:rPr>
            <w:b/>
            <w:sz w:val="16"/>
          </w:rPr>
          <w:t>5</w:t>
        </w:r>
      </w:p>
    </w:sdtContent>
  </w:sdt>
  <w:p w:rsidR="00F83DA1" w:rsidRPr="00EF52B1" w:rsidRDefault="00F83DA1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0C" w:rsidRDefault="00394E0C" w:rsidP="00BD510D">
      <w:pPr>
        <w:spacing w:after="0" w:line="240" w:lineRule="auto"/>
      </w:pPr>
      <w:r>
        <w:separator/>
      </w:r>
    </w:p>
  </w:footnote>
  <w:footnote w:type="continuationSeparator" w:id="0">
    <w:p w:rsidR="00394E0C" w:rsidRDefault="00394E0C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A1" w:rsidRDefault="0015532F">
    <w:pPr>
      <w:pStyle w:val="stbilgi"/>
    </w:pPr>
    <w:r w:rsidRPr="0015532F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374.45pt;margin-top:-9.95pt;width:397.4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" filled="f" stroked="f">
          <v:textbox style="mso-fit-shape-to-text:t">
            <w:txbxContent>
              <w:p w:rsidR="00F83DA1" w:rsidRPr="001C0D37" w:rsidRDefault="00F83DA1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KARA YOLU İLE YAPI</w:t>
                </w:r>
                <w:r w:rsidR="009D3351">
                  <w:rPr>
                    <w:sz w:val="18"/>
                    <w:szCs w:val="18"/>
                  </w:rPr>
                  <w:t>LAN YOLCU TAŞIMACILIĞI İŞLERİ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F83DA1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3DA1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417E0"/>
    <w:rsid w:val="00053370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5532F"/>
    <w:rsid w:val="001701A3"/>
    <w:rsid w:val="00171CB4"/>
    <w:rsid w:val="001759F9"/>
    <w:rsid w:val="001906DA"/>
    <w:rsid w:val="00190950"/>
    <w:rsid w:val="001A3141"/>
    <w:rsid w:val="001A5209"/>
    <w:rsid w:val="001B5A30"/>
    <w:rsid w:val="001C0D37"/>
    <w:rsid w:val="001C7E94"/>
    <w:rsid w:val="00207AD4"/>
    <w:rsid w:val="002509E9"/>
    <w:rsid w:val="002732F0"/>
    <w:rsid w:val="0029104F"/>
    <w:rsid w:val="0029537B"/>
    <w:rsid w:val="002B11C2"/>
    <w:rsid w:val="002C4497"/>
    <w:rsid w:val="002C6B91"/>
    <w:rsid w:val="00304A66"/>
    <w:rsid w:val="0031057A"/>
    <w:rsid w:val="00333D90"/>
    <w:rsid w:val="00344A80"/>
    <w:rsid w:val="003548F0"/>
    <w:rsid w:val="00373464"/>
    <w:rsid w:val="0039187F"/>
    <w:rsid w:val="00394E0C"/>
    <w:rsid w:val="0039794B"/>
    <w:rsid w:val="003C1C81"/>
    <w:rsid w:val="003D04E7"/>
    <w:rsid w:val="003D0657"/>
    <w:rsid w:val="003E1C23"/>
    <w:rsid w:val="003F05A3"/>
    <w:rsid w:val="003F6EBC"/>
    <w:rsid w:val="0041013E"/>
    <w:rsid w:val="00436517"/>
    <w:rsid w:val="004475BF"/>
    <w:rsid w:val="00457BE8"/>
    <w:rsid w:val="00463F48"/>
    <w:rsid w:val="00466DE8"/>
    <w:rsid w:val="00483F33"/>
    <w:rsid w:val="00484897"/>
    <w:rsid w:val="004A058E"/>
    <w:rsid w:val="004A30C0"/>
    <w:rsid w:val="004B42E2"/>
    <w:rsid w:val="004E0283"/>
    <w:rsid w:val="004E12D0"/>
    <w:rsid w:val="00506D8B"/>
    <w:rsid w:val="00510EF6"/>
    <w:rsid w:val="00511EB6"/>
    <w:rsid w:val="00552465"/>
    <w:rsid w:val="00562D65"/>
    <w:rsid w:val="00572C44"/>
    <w:rsid w:val="005B02B2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711010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63C51"/>
    <w:rsid w:val="00870E42"/>
    <w:rsid w:val="00896ECF"/>
    <w:rsid w:val="0089713B"/>
    <w:rsid w:val="00906DE3"/>
    <w:rsid w:val="00951E22"/>
    <w:rsid w:val="00964090"/>
    <w:rsid w:val="0096653A"/>
    <w:rsid w:val="00967665"/>
    <w:rsid w:val="00985961"/>
    <w:rsid w:val="0099455B"/>
    <w:rsid w:val="009A3BA6"/>
    <w:rsid w:val="009A3D86"/>
    <w:rsid w:val="009D3351"/>
    <w:rsid w:val="009E6E12"/>
    <w:rsid w:val="009F1D9A"/>
    <w:rsid w:val="009F3C3F"/>
    <w:rsid w:val="00A1151C"/>
    <w:rsid w:val="00A14BA4"/>
    <w:rsid w:val="00A22E56"/>
    <w:rsid w:val="00A354A1"/>
    <w:rsid w:val="00A405DA"/>
    <w:rsid w:val="00A473B6"/>
    <w:rsid w:val="00A53A7B"/>
    <w:rsid w:val="00A67B04"/>
    <w:rsid w:val="00AB17FC"/>
    <w:rsid w:val="00AE028D"/>
    <w:rsid w:val="00B14E73"/>
    <w:rsid w:val="00B16B3A"/>
    <w:rsid w:val="00B24210"/>
    <w:rsid w:val="00B74256"/>
    <w:rsid w:val="00B751E6"/>
    <w:rsid w:val="00B7688C"/>
    <w:rsid w:val="00B804EF"/>
    <w:rsid w:val="00B8245B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1ECF"/>
    <w:rsid w:val="00C34AB7"/>
    <w:rsid w:val="00C46B8C"/>
    <w:rsid w:val="00C577BE"/>
    <w:rsid w:val="00C6243B"/>
    <w:rsid w:val="00C628CC"/>
    <w:rsid w:val="00C81AB6"/>
    <w:rsid w:val="00C94E46"/>
    <w:rsid w:val="00CD4404"/>
    <w:rsid w:val="00CF730A"/>
    <w:rsid w:val="00D15381"/>
    <w:rsid w:val="00D22AEC"/>
    <w:rsid w:val="00D23903"/>
    <w:rsid w:val="00D83181"/>
    <w:rsid w:val="00D95928"/>
    <w:rsid w:val="00DA7111"/>
    <w:rsid w:val="00DB6091"/>
    <w:rsid w:val="00DD0C1D"/>
    <w:rsid w:val="00DE0C22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F0439A"/>
    <w:rsid w:val="00F14725"/>
    <w:rsid w:val="00F171E3"/>
    <w:rsid w:val="00F21953"/>
    <w:rsid w:val="00F2795F"/>
    <w:rsid w:val="00F32BA7"/>
    <w:rsid w:val="00F41D26"/>
    <w:rsid w:val="00F71860"/>
    <w:rsid w:val="00F82834"/>
    <w:rsid w:val="00F83DA1"/>
    <w:rsid w:val="00FD6CA3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8985-6BFD-4D69-AF8B-96391726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2016-08-26T13:05:00Z</dcterms:created>
  <dcterms:modified xsi:type="dcterms:W3CDTF">2016-08-26T13:05:00Z</dcterms:modified>
</cp:coreProperties>
</file>